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right"/>
        <w:rPr>
          <w:rFonts w:ascii="仿宋_GB2312" w:eastAsia="仿宋_GB2312"/>
          <w:sz w:val="32"/>
          <w:szCs w:val="32"/>
          <w:highlight w:val="yellow"/>
        </w:rPr>
      </w:pP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沈</w:t>
      </w:r>
      <w:r>
        <w:rPr>
          <w:rFonts w:hint="eastAsia" w:ascii="仿宋_GB2312" w:hAnsi="楷体" w:eastAsia="仿宋_GB2312"/>
          <w:sz w:val="32"/>
          <w:szCs w:val="32"/>
          <w:lang w:eastAsia="zh-CN"/>
        </w:rPr>
        <w:t>）</w:t>
      </w:r>
      <w:r>
        <w:rPr>
          <w:rFonts w:hint="eastAsia" w:ascii="仿宋_GB2312" w:hAnsi="楷体" w:eastAsia="仿宋_GB2312"/>
          <w:sz w:val="32"/>
          <w:szCs w:val="32"/>
        </w:rPr>
        <w:t>统法检</w:t>
      </w:r>
      <w:r>
        <w:rPr>
          <w:rFonts w:hint="eastAsia" w:ascii="仿宋_GB2312" w:eastAsia="仿宋_GB2312"/>
          <w:sz w:val="32"/>
          <w:szCs w:val="32"/>
        </w:rPr>
        <w:t>通</w:t>
      </w:r>
      <w:r>
        <w:rPr>
          <w:rFonts w:hint="eastAsia" w:ascii="仿宋_GB2312" w:eastAsia="仿宋_GB2312"/>
          <w:sz w:val="32"/>
          <w:szCs w:val="32"/>
          <w:lang w:val="en-US" w:eastAsia="zh-CN"/>
        </w:rPr>
        <w:t>字</w:t>
      </w:r>
      <w:r>
        <w:rPr>
          <w:rFonts w:hint="eastAsia" w:ascii="仿宋_GB2312" w:eastAsia="仿宋_GB2312"/>
          <w:sz w:val="32"/>
          <w:szCs w:val="32"/>
        </w:rPr>
        <w:t>〔</w:t>
      </w:r>
      <w:r>
        <w:rPr>
          <w:rFonts w:hint="default" w:ascii="仿宋_GB2312" w:eastAsia="仿宋_GB2312"/>
          <w:sz w:val="32"/>
          <w:szCs w:val="32"/>
          <w:lang w:val="en" w:eastAsia="zh-CN"/>
        </w:rPr>
        <w:t xml:space="preserve">   </w:t>
      </w:r>
      <w:r>
        <w:rPr>
          <w:rFonts w:hint="eastAsia" w:ascii="仿宋_GB2312" w:eastAsia="仿宋_GB2312"/>
          <w:sz w:val="32"/>
          <w:szCs w:val="32"/>
        </w:rPr>
        <w:t>〕</w:t>
      </w:r>
      <w:r>
        <w:rPr>
          <w:rFonts w:hint="eastAsia" w:ascii="仿宋_GB2312" w:eastAsia="仿宋_GB2312"/>
          <w:sz w:val="32"/>
          <w:szCs w:val="32"/>
          <w:lang w:val="en-US" w:eastAsia="zh-CN"/>
        </w:rPr>
        <w:t>第</w:t>
      </w:r>
      <w:r>
        <w:rPr>
          <w:rFonts w:hint="eastAsia" w:ascii="仿宋_GB2312" w:eastAsia="仿宋_GB2312"/>
          <w:sz w:val="32"/>
          <w:szCs w:val="32"/>
        </w:rPr>
        <w:t xml:space="preserve">   号</w:t>
      </w:r>
    </w:p>
    <w:p>
      <w:pPr>
        <w:spacing w:line="600" w:lineRule="exact"/>
        <w:jc w:val="right"/>
        <w:rPr>
          <w:rFonts w:ascii="仿宋_GB2312" w:eastAsia="仿宋_GB2312"/>
          <w:sz w:val="32"/>
          <w:szCs w:val="32"/>
        </w:rPr>
      </w:pPr>
    </w:p>
    <w:p>
      <w:pPr>
        <w:spacing w:line="6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关于认真配合沈阳市统计执法检查的通知</w:t>
      </w:r>
    </w:p>
    <w:p>
      <w:pPr>
        <w:spacing w:line="600" w:lineRule="exact"/>
        <w:jc w:val="left"/>
        <w:rPr>
          <w:rFonts w:ascii="仿宋_GB2312" w:eastAsia="仿宋_GB2312"/>
          <w:spacing w:val="-4"/>
          <w:sz w:val="32"/>
          <w:szCs w:val="32"/>
          <w:u w:val="single"/>
        </w:rPr>
      </w:pPr>
    </w:p>
    <w:p>
      <w:pPr>
        <w:spacing w:line="600" w:lineRule="exact"/>
        <w:jc w:val="left"/>
        <w:rPr>
          <w:rFonts w:ascii="仿宋_GB2312" w:eastAsia="仿宋_GB2312"/>
          <w:spacing w:val="-4"/>
          <w:sz w:val="32"/>
          <w:szCs w:val="32"/>
          <w:u w:val="single"/>
        </w:rPr>
      </w:pPr>
      <w:r>
        <w:rPr>
          <w:rFonts w:hint="eastAsia" w:ascii="仿宋_GB2312" w:eastAsia="仿宋_GB2312"/>
          <w:spacing w:val="-4"/>
          <w:sz w:val="32"/>
          <w:szCs w:val="32"/>
          <w:u w:val="single"/>
        </w:rPr>
        <w:t xml:space="preserve">                                               ：</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根据《统计法》等相关</w:t>
      </w:r>
      <w:r>
        <w:rPr>
          <w:rFonts w:hint="eastAsia" w:ascii="仿宋_GB2312" w:eastAsia="仿宋_GB2312"/>
          <w:spacing w:val="-4"/>
          <w:sz w:val="32"/>
          <w:szCs w:val="32"/>
          <w:lang w:eastAsia="zh-CN"/>
        </w:rPr>
        <w:t>法</w:t>
      </w:r>
      <w:r>
        <w:rPr>
          <w:rFonts w:hint="eastAsia" w:ascii="仿宋_GB2312" w:eastAsia="仿宋_GB2312"/>
          <w:spacing w:val="-4"/>
          <w:sz w:val="32"/>
          <w:szCs w:val="32"/>
        </w:rPr>
        <w:t>律法规规定</w:t>
      </w:r>
      <w:r>
        <w:rPr>
          <w:rFonts w:ascii="仿宋_GB2312" w:eastAsia="仿宋_GB2312"/>
          <w:spacing w:val="-4"/>
          <w:sz w:val="32"/>
          <w:szCs w:val="32"/>
        </w:rPr>
        <w:t>，</w:t>
      </w:r>
      <w:r>
        <w:rPr>
          <w:rFonts w:hint="eastAsia" w:ascii="仿宋_GB2312" w:eastAsia="仿宋_GB2312"/>
          <w:spacing w:val="-4"/>
          <w:sz w:val="32"/>
          <w:szCs w:val="32"/>
        </w:rPr>
        <w:t>沈阳市统计局</w:t>
      </w:r>
      <w:r>
        <w:rPr>
          <w:rFonts w:ascii="仿宋_GB2312" w:eastAsia="仿宋_GB2312"/>
          <w:spacing w:val="-4"/>
          <w:sz w:val="32"/>
          <w:szCs w:val="32"/>
        </w:rPr>
        <w:t>统计执法检查组</w:t>
      </w:r>
      <w:r>
        <w:rPr>
          <w:rFonts w:hint="eastAsia" w:ascii="仿宋_GB2312" w:eastAsia="仿宋_GB2312"/>
          <w:spacing w:val="-4"/>
          <w:sz w:val="32"/>
          <w:szCs w:val="32"/>
        </w:rPr>
        <w:t xml:space="preserve">将于 </w:t>
      </w:r>
      <w:r>
        <w:rPr>
          <w:rFonts w:ascii="仿宋_GB2312" w:eastAsia="仿宋_GB2312"/>
          <w:spacing w:val="-4"/>
          <w:sz w:val="32"/>
          <w:szCs w:val="32"/>
        </w:rPr>
        <w:t xml:space="preserve">  </w:t>
      </w:r>
      <w:r>
        <w:rPr>
          <w:rFonts w:hint="eastAsia" w:ascii="仿宋_GB2312" w:eastAsia="仿宋_GB2312"/>
          <w:spacing w:val="-4"/>
          <w:sz w:val="32"/>
          <w:szCs w:val="32"/>
        </w:rPr>
        <w:t>年 月 日对</w:t>
      </w:r>
      <w:r>
        <w:rPr>
          <w:rFonts w:ascii="仿宋_GB2312" w:eastAsia="仿宋_GB2312"/>
          <w:spacing w:val="-4"/>
          <w:sz w:val="32"/>
          <w:szCs w:val="32"/>
        </w:rPr>
        <w:t>你单位</w:t>
      </w:r>
      <w:r>
        <w:rPr>
          <w:rFonts w:hint="eastAsia" w:ascii="仿宋_GB2312" w:eastAsia="仿宋_GB2312"/>
          <w:spacing w:val="-4"/>
          <w:sz w:val="32"/>
          <w:szCs w:val="32"/>
        </w:rPr>
        <w:t>进行</w:t>
      </w:r>
      <w:r>
        <w:rPr>
          <w:rFonts w:ascii="仿宋_GB2312" w:eastAsia="仿宋_GB2312"/>
          <w:spacing w:val="-4"/>
          <w:sz w:val="32"/>
          <w:szCs w:val="32"/>
        </w:rPr>
        <w:t>统计执法检查。现将</w:t>
      </w:r>
      <w:r>
        <w:rPr>
          <w:rFonts w:hint="eastAsia" w:ascii="仿宋_GB2312" w:eastAsia="仿宋_GB2312"/>
          <w:spacing w:val="-4"/>
          <w:sz w:val="32"/>
          <w:szCs w:val="32"/>
        </w:rPr>
        <w:t>有关</w:t>
      </w:r>
      <w:r>
        <w:rPr>
          <w:rFonts w:ascii="仿宋_GB2312" w:eastAsia="仿宋_GB2312"/>
          <w:spacing w:val="-4"/>
          <w:sz w:val="32"/>
          <w:szCs w:val="32"/>
        </w:rPr>
        <w:t>事项通知如下：</w:t>
      </w:r>
    </w:p>
    <w:p>
      <w:pPr>
        <w:spacing w:line="540" w:lineRule="exact"/>
        <w:ind w:firstLine="624" w:firstLineChars="200"/>
        <w:rPr>
          <w:rFonts w:ascii="黑体" w:hAnsi="黑体" w:eastAsia="黑体"/>
          <w:spacing w:val="-4"/>
          <w:sz w:val="32"/>
          <w:szCs w:val="32"/>
        </w:rPr>
      </w:pPr>
      <w:r>
        <w:rPr>
          <w:rFonts w:hint="eastAsia" w:ascii="黑体" w:hAnsi="黑体" w:eastAsia="黑体"/>
          <w:spacing w:val="-4"/>
          <w:sz w:val="32"/>
          <w:szCs w:val="32"/>
        </w:rPr>
        <w:t>一、工作要求</w:t>
      </w:r>
      <w:bookmarkStart w:id="0" w:name="_GoBack"/>
      <w:bookmarkEnd w:id="0"/>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（一）请认真填写《沈阳市统计局执法检查信息确认书》（格式附后），请单位法定代表人签字并加盖公章后，提供给检查组。</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（二）为检查人员提供检查办公场所。</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（三）通知</w:t>
      </w:r>
      <w:r>
        <w:rPr>
          <w:rFonts w:ascii="仿宋_GB2312" w:eastAsia="仿宋_GB2312"/>
          <w:spacing w:val="-4"/>
          <w:sz w:val="32"/>
          <w:szCs w:val="32"/>
        </w:rPr>
        <w:t>分管统计工作负责人</w:t>
      </w:r>
      <w:r>
        <w:rPr>
          <w:rFonts w:hint="eastAsia" w:ascii="仿宋_GB2312" w:eastAsia="仿宋_GB2312"/>
          <w:spacing w:val="-4"/>
          <w:sz w:val="32"/>
          <w:szCs w:val="32"/>
        </w:rPr>
        <w:t>以及统计（经办）人员到检查办公场所</w:t>
      </w:r>
      <w:r>
        <w:rPr>
          <w:rFonts w:ascii="仿宋_GB2312" w:eastAsia="仿宋_GB2312"/>
          <w:spacing w:val="-4"/>
          <w:sz w:val="32"/>
          <w:szCs w:val="32"/>
        </w:rPr>
        <w:t>配合检查工作</w:t>
      </w:r>
      <w:r>
        <w:rPr>
          <w:rFonts w:hint="eastAsia" w:ascii="仿宋_GB2312" w:eastAsia="仿宋_GB2312"/>
          <w:spacing w:val="-4"/>
          <w:sz w:val="32"/>
          <w:szCs w:val="32"/>
        </w:rPr>
        <w:t>。</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（四）备齐备全统计</w:t>
      </w:r>
      <w:r>
        <w:rPr>
          <w:rFonts w:ascii="仿宋_GB2312" w:eastAsia="仿宋_GB2312"/>
          <w:spacing w:val="-4"/>
          <w:sz w:val="32"/>
          <w:szCs w:val="32"/>
        </w:rPr>
        <w:t>台账</w:t>
      </w:r>
      <w:r>
        <w:rPr>
          <w:rFonts w:hint="eastAsia" w:ascii="仿宋_GB2312" w:eastAsia="仿宋_GB2312"/>
          <w:spacing w:val="-4"/>
          <w:sz w:val="32"/>
          <w:szCs w:val="32"/>
        </w:rPr>
        <w:t>和相关</w:t>
      </w:r>
      <w:r>
        <w:rPr>
          <w:rFonts w:ascii="仿宋_GB2312" w:eastAsia="仿宋_GB2312"/>
          <w:spacing w:val="-4"/>
          <w:sz w:val="32"/>
          <w:szCs w:val="32"/>
        </w:rPr>
        <w:t>原始记录</w:t>
      </w:r>
      <w:r>
        <w:rPr>
          <w:rFonts w:hint="eastAsia" w:ascii="仿宋_GB2312" w:eastAsia="仿宋_GB2312"/>
          <w:spacing w:val="-4"/>
          <w:sz w:val="32"/>
          <w:szCs w:val="32"/>
        </w:rPr>
        <w:t>、凭证以及</w:t>
      </w:r>
      <w:r>
        <w:rPr>
          <w:rFonts w:ascii="仿宋_GB2312" w:eastAsia="仿宋_GB2312"/>
          <w:spacing w:val="-4"/>
          <w:sz w:val="32"/>
          <w:szCs w:val="32"/>
        </w:rPr>
        <w:t>其他相关资料，</w:t>
      </w:r>
      <w:r>
        <w:rPr>
          <w:rFonts w:hint="eastAsia" w:ascii="仿宋_GB2312" w:eastAsia="仿宋_GB2312"/>
          <w:spacing w:val="-4"/>
          <w:sz w:val="32"/>
          <w:szCs w:val="32"/>
        </w:rPr>
        <w:t>保证检查时查阅</w:t>
      </w:r>
      <w:r>
        <w:rPr>
          <w:rFonts w:ascii="仿宋_GB2312" w:eastAsia="仿宋_GB2312"/>
          <w:spacing w:val="-4"/>
          <w:sz w:val="32"/>
          <w:szCs w:val="32"/>
        </w:rPr>
        <w:t>方便，</w:t>
      </w:r>
      <w:r>
        <w:rPr>
          <w:rFonts w:hint="eastAsia" w:ascii="仿宋_GB2312" w:eastAsia="仿宋_GB2312"/>
          <w:spacing w:val="-4"/>
          <w:sz w:val="32"/>
          <w:szCs w:val="32"/>
        </w:rPr>
        <w:t>随用随取。</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（五）如实向检查人员反映情况，提供相关证明和资料。</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（六）按检查人员要求，通知有关人员到指定地点接受检查</w:t>
      </w:r>
      <w:r>
        <w:rPr>
          <w:rFonts w:hint="eastAsia" w:ascii="仿宋_GB2312" w:eastAsia="仿宋_GB2312"/>
          <w:spacing w:val="-4"/>
          <w:sz w:val="32"/>
          <w:szCs w:val="32"/>
          <w:lang w:val="en-US" w:eastAsia="zh-CN"/>
        </w:rPr>
        <w:t>询问</w:t>
      </w:r>
      <w:r>
        <w:rPr>
          <w:rFonts w:hint="eastAsia" w:ascii="仿宋_GB2312" w:eastAsia="仿宋_GB2312"/>
          <w:spacing w:val="-4"/>
          <w:sz w:val="32"/>
          <w:szCs w:val="32"/>
        </w:rPr>
        <w:t>。</w:t>
      </w:r>
    </w:p>
    <w:p>
      <w:pPr>
        <w:spacing w:line="54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（七）完成《统计法》要求的其他工作。</w:t>
      </w:r>
    </w:p>
    <w:p>
      <w:pPr>
        <w:spacing w:line="540" w:lineRule="exact"/>
        <w:ind w:firstLine="624" w:firstLineChars="200"/>
        <w:rPr>
          <w:rFonts w:ascii="黑体" w:hAnsi="黑体" w:eastAsia="黑体"/>
          <w:spacing w:val="-4"/>
          <w:sz w:val="32"/>
          <w:szCs w:val="32"/>
        </w:rPr>
      </w:pPr>
      <w:r>
        <w:rPr>
          <w:rFonts w:hint="eastAsia" w:ascii="黑体" w:hAnsi="黑体" w:eastAsia="黑体"/>
          <w:spacing w:val="-4"/>
          <w:sz w:val="32"/>
          <w:szCs w:val="32"/>
        </w:rPr>
        <w:t>二、有关法律法规规定</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1.《统计法》第三十三条第一款：</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国家统计局组织管理全国统计工作的监督检查，查处重大统计违法行为。</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2.《统计法》第三十五条：</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县级以上人民政府统计机构在调查统计违法行为或者核查统计数据时，有权采取下列措施：</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（一）发出统计检查查询书，向检查对象查询有关事项；</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（二）要求检查对象提供有关原始记录和凭证、统计台账、统计调查表、会计资料及其他相关证明和资料；</w:t>
      </w:r>
    </w:p>
    <w:p>
      <w:pPr>
        <w:spacing w:line="540" w:lineRule="exact"/>
        <w:ind w:firstLine="624" w:firstLineChars="200"/>
        <w:rPr>
          <w:rFonts w:ascii="仿宋_GB2312" w:eastAsia="仿宋_GB2312"/>
          <w:spacing w:val="-4"/>
          <w:sz w:val="32"/>
          <w:szCs w:val="32"/>
        </w:rPr>
      </w:pPr>
      <w:r>
        <w:rPr>
          <w:rFonts w:ascii="仿宋_GB2312" w:eastAsia="仿宋_GB2312"/>
          <w:spacing w:val="-4"/>
          <w:sz w:val="32"/>
          <w:szCs w:val="32"/>
        </w:rPr>
        <w:t> </w:t>
      </w:r>
      <w:r>
        <w:rPr>
          <w:rFonts w:hint="eastAsia" w:ascii="仿宋_GB2312" w:eastAsia="仿宋_GB2312"/>
          <w:spacing w:val="-4"/>
          <w:sz w:val="32"/>
          <w:szCs w:val="32"/>
        </w:rPr>
        <w:t>（三）就与检查有关的事项询问有关人员；</w:t>
      </w:r>
    </w:p>
    <w:p>
      <w:pPr>
        <w:spacing w:line="540" w:lineRule="exact"/>
        <w:ind w:firstLine="624" w:firstLineChars="200"/>
        <w:rPr>
          <w:rFonts w:ascii="仿宋_GB2312" w:eastAsia="仿宋_GB2312"/>
          <w:spacing w:val="-4"/>
          <w:sz w:val="32"/>
          <w:szCs w:val="32"/>
        </w:rPr>
      </w:pPr>
      <w:r>
        <w:rPr>
          <w:rFonts w:ascii="仿宋_GB2312" w:eastAsia="仿宋_GB2312"/>
          <w:spacing w:val="-4"/>
          <w:sz w:val="32"/>
          <w:szCs w:val="32"/>
        </w:rPr>
        <w:t> </w:t>
      </w:r>
      <w:r>
        <w:rPr>
          <w:rFonts w:hint="eastAsia" w:ascii="仿宋_GB2312" w:eastAsia="仿宋_GB2312"/>
          <w:spacing w:val="-4"/>
          <w:sz w:val="32"/>
          <w:szCs w:val="32"/>
        </w:rPr>
        <w:t>（四）进入检查对象的业务场所和统计数据处理信息系统进行检查、核对；</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（五）经本机构负责人批准，登记保存检查对象的有关原始记录和凭证、统计台账、统计调查表、会计资料及其他相关证明和资料；</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（六）对与检查事项有关的情况和资料进行记录、录音、录像、照相和复制。</w:t>
      </w:r>
    </w:p>
    <w:p>
      <w:pPr>
        <w:spacing w:line="540" w:lineRule="exact"/>
        <w:ind w:firstLine="624" w:firstLineChars="200"/>
        <w:rPr>
          <w:rFonts w:ascii="仿宋_GB2312" w:eastAsia="仿宋_GB2312"/>
          <w:spacing w:val="-4"/>
          <w:sz w:val="32"/>
          <w:szCs w:val="32"/>
        </w:rPr>
      </w:pPr>
      <w:r>
        <w:rPr>
          <w:rFonts w:ascii="仿宋_GB2312" w:eastAsia="仿宋_GB2312"/>
          <w:spacing w:val="-4"/>
          <w:sz w:val="32"/>
          <w:szCs w:val="32"/>
        </w:rPr>
        <w:t> </w:t>
      </w:r>
      <w:r>
        <w:rPr>
          <w:rFonts w:hint="eastAsia" w:ascii="仿宋_GB2312" w:eastAsia="仿宋_GB2312"/>
          <w:spacing w:val="-4"/>
          <w:sz w:val="32"/>
          <w:szCs w:val="32"/>
        </w:rPr>
        <w:t>县级以上人民政府统计机构进行监督检查时，监督检查人员不得少于二人，并应当出示执法证件；未出示的，有关单位和个人有权拒绝检查。</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3.《统计法》第三十六条：</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4.《统计法》第四十一条：</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w:t>
      </w:r>
    </w:p>
    <w:p>
      <w:pPr>
        <w:spacing w:line="540" w:lineRule="exact"/>
        <w:rPr>
          <w:rFonts w:ascii="仿宋_GB2312" w:eastAsia="仿宋_GB2312"/>
          <w:spacing w:val="-4"/>
          <w:sz w:val="32"/>
          <w:szCs w:val="32"/>
        </w:rPr>
      </w:pPr>
      <w:r>
        <w:rPr>
          <w:rFonts w:hint="eastAsia" w:ascii="仿宋_GB2312" w:eastAsia="仿宋_GB2312"/>
          <w:spacing w:val="-4"/>
          <w:sz w:val="32"/>
          <w:szCs w:val="32"/>
        </w:rPr>
        <w:t xml:space="preserve">    （三）拒绝答复或者不如实答复统计检查查询书的；</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（四）拒绝、阻碍统计调查、统计检查的；</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（五）转移、隐匿、篡改、毁弃或者拒绝提供原始记录和凭证、统计台账、统计调查表及其他相关证明和资料的。</w:t>
      </w:r>
    </w:p>
    <w:p>
      <w:pPr>
        <w:spacing w:line="540" w:lineRule="exact"/>
        <w:ind w:firstLine="624" w:firstLineChars="200"/>
        <w:rPr>
          <w:rFonts w:ascii="仿宋_GB2312" w:eastAsia="仿宋_GB2312"/>
          <w:spacing w:val="-4"/>
          <w:sz w:val="32"/>
          <w:szCs w:val="32"/>
        </w:rPr>
      </w:pPr>
      <w:r>
        <w:rPr>
          <w:rFonts w:ascii="仿宋_GB2312" w:eastAsia="仿宋_GB2312"/>
          <w:spacing w:val="-4"/>
          <w:sz w:val="32"/>
          <w:szCs w:val="32"/>
        </w:rPr>
        <w:t> </w:t>
      </w:r>
      <w:r>
        <w:rPr>
          <w:rFonts w:hint="eastAsia" w:ascii="仿宋_GB2312" w:eastAsia="仿宋_GB2312"/>
          <w:spacing w:val="-4"/>
          <w:sz w:val="32"/>
          <w:szCs w:val="32"/>
        </w:rPr>
        <w:t>企业事业单位或者其他组织有前款所列行为之一的，可以并处五万元以下的罚款；情节严重的，并处五万元以上二十万元以下的罚款。</w:t>
      </w:r>
    </w:p>
    <w:p>
      <w:pPr>
        <w:spacing w:line="540" w:lineRule="exact"/>
        <w:ind w:firstLine="624" w:firstLineChars="200"/>
        <w:rPr>
          <w:rFonts w:ascii="仿宋_GB2312" w:eastAsia="仿宋_GB2312"/>
          <w:spacing w:val="-4"/>
          <w:sz w:val="32"/>
          <w:szCs w:val="32"/>
        </w:rPr>
      </w:pPr>
      <w:r>
        <w:rPr>
          <w:rFonts w:ascii="仿宋_GB2312" w:eastAsia="仿宋_GB2312"/>
          <w:spacing w:val="-4"/>
          <w:sz w:val="32"/>
          <w:szCs w:val="32"/>
        </w:rPr>
        <w:t> </w:t>
      </w:r>
      <w:r>
        <w:rPr>
          <w:rFonts w:hint="eastAsia" w:ascii="仿宋_GB2312" w:eastAsia="仿宋_GB2312"/>
          <w:spacing w:val="-4"/>
          <w:sz w:val="32"/>
          <w:szCs w:val="32"/>
        </w:rPr>
        <w:t>个体工商户有本条第一款所列行为之一的，由县级以上人民政府统计机构责令改正，给予警告，可以并处一万元以下的罚款。</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5.《统计法实施条例》第五十条：</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下列情形属于统计法第四十一条第二款规定的情节严重行为：</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（一）使用暴力或者威胁方法拒绝、阻碍统计调查、统计监督检查；</w:t>
      </w:r>
    </w:p>
    <w:p>
      <w:pPr>
        <w:spacing w:line="540" w:lineRule="exact"/>
        <w:ind w:firstLine="624" w:firstLineChars="200"/>
        <w:rPr>
          <w:rFonts w:ascii="仿宋_GB2312" w:eastAsia="仿宋_GB2312"/>
          <w:spacing w:val="-4"/>
          <w:sz w:val="32"/>
          <w:szCs w:val="32"/>
        </w:rPr>
      </w:pPr>
      <w:r>
        <w:rPr>
          <w:rFonts w:hint="eastAsia" w:ascii="仿宋_GB2312" w:eastAsia="仿宋_GB2312"/>
          <w:spacing w:val="-4"/>
          <w:sz w:val="32"/>
          <w:szCs w:val="32"/>
        </w:rPr>
        <w:t>（二）拒绝、阻碍统计调查、统计监督检查，严重影响相关工作正常开展；</w:t>
      </w:r>
    </w:p>
    <w:p>
      <w:pPr>
        <w:spacing w:line="54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w:t>
      </w:r>
    </w:p>
    <w:p>
      <w:pPr>
        <w:spacing w:line="540" w:lineRule="exact"/>
        <w:ind w:firstLine="624" w:firstLineChars="200"/>
        <w:rPr>
          <w:rFonts w:hint="default" w:ascii="仿宋_GB2312" w:eastAsia="仿宋_GB2312"/>
          <w:spacing w:val="-4"/>
          <w:sz w:val="32"/>
          <w:szCs w:val="32"/>
          <w:lang w:val="en-US" w:eastAsia="zh-CN"/>
        </w:rPr>
      </w:pPr>
      <w:r>
        <w:rPr>
          <w:rFonts w:hint="eastAsia" w:ascii="仿宋_GB2312" w:eastAsia="仿宋_GB2312"/>
          <w:spacing w:val="-4"/>
          <w:sz w:val="32"/>
          <w:szCs w:val="32"/>
          <w:lang w:eastAsia="zh-CN"/>
        </w:rPr>
        <w:t>投诉电话：</w:t>
      </w:r>
      <w:r>
        <w:rPr>
          <w:rFonts w:hint="eastAsia" w:ascii="仿宋_GB2312" w:eastAsia="仿宋_GB2312"/>
          <w:spacing w:val="-4"/>
          <w:sz w:val="32"/>
          <w:szCs w:val="32"/>
          <w:lang w:val="en-US" w:eastAsia="zh-CN"/>
        </w:rPr>
        <w:t>22953052</w:t>
      </w:r>
    </w:p>
    <w:p>
      <w:pPr>
        <w:spacing w:line="540" w:lineRule="exact"/>
        <w:ind w:firstLine="624" w:firstLineChars="200"/>
        <w:rPr>
          <w:rFonts w:hint="eastAsia" w:ascii="仿宋_GB2312" w:eastAsia="仿宋_GB2312"/>
          <w:spacing w:val="-4"/>
          <w:sz w:val="32"/>
          <w:szCs w:val="32"/>
        </w:rPr>
      </w:pPr>
      <w:r>
        <w:rPr>
          <w:rFonts w:hint="eastAsia" w:ascii="仿宋_GB2312" w:eastAsia="仿宋_GB2312"/>
          <w:spacing w:val="-4"/>
          <w:sz w:val="32"/>
          <w:szCs w:val="32"/>
        </w:rPr>
        <w:t xml:space="preserve">                               沈阳市统计局</w:t>
      </w:r>
    </w:p>
    <w:p>
      <w:pPr>
        <w:spacing w:line="540" w:lineRule="exact"/>
        <w:ind w:firstLine="4368" w:firstLineChars="1400"/>
        <w:jc w:val="center"/>
        <w:rPr>
          <w:rFonts w:ascii="仿宋" w:hAnsi="仿宋" w:eastAsia="仿宋_GB2312"/>
          <w:spacing w:val="-4"/>
          <w:sz w:val="32"/>
          <w:szCs w:val="32"/>
        </w:rPr>
      </w:pPr>
      <w:r>
        <w:rPr>
          <w:rFonts w:ascii="仿宋" w:hAnsi="仿宋" w:eastAsia="仿宋_GB2312"/>
          <w:spacing w:val="-4"/>
          <w:sz w:val="32"/>
          <w:szCs w:val="32"/>
        </w:rPr>
        <w:t>年</w:t>
      </w:r>
      <w:r>
        <w:rPr>
          <w:rFonts w:hint="eastAsia" w:ascii="仿宋" w:hAnsi="仿宋" w:eastAsia="仿宋_GB2312"/>
          <w:spacing w:val="-4"/>
          <w:sz w:val="32"/>
          <w:szCs w:val="32"/>
        </w:rPr>
        <w:t xml:space="preserve">  </w:t>
      </w:r>
      <w:r>
        <w:rPr>
          <w:rFonts w:ascii="仿宋" w:hAnsi="仿宋" w:eastAsia="仿宋_GB2312"/>
          <w:spacing w:val="-4"/>
          <w:sz w:val="32"/>
          <w:szCs w:val="32"/>
        </w:rPr>
        <w:t>月</w:t>
      </w:r>
      <w:r>
        <w:rPr>
          <w:rFonts w:hint="eastAsia" w:ascii="仿宋" w:hAnsi="仿宋" w:eastAsia="仿宋_GB2312"/>
          <w:spacing w:val="-4"/>
          <w:sz w:val="32"/>
          <w:szCs w:val="32"/>
        </w:rPr>
        <w:t xml:space="preserve">   日</w:t>
      </w:r>
    </w:p>
    <w:p>
      <w:pPr>
        <w:spacing w:line="540" w:lineRule="exact"/>
        <w:ind w:firstLine="624" w:firstLineChars="200"/>
        <w:rPr>
          <w:rFonts w:hint="eastAsia" w:ascii="仿宋_GB2312" w:eastAsia="仿宋_GB2312"/>
          <w:spacing w:val="-4"/>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CF5"/>
    <w:rsid w:val="000567E4"/>
    <w:rsid w:val="00073F18"/>
    <w:rsid w:val="000804AF"/>
    <w:rsid w:val="000B7587"/>
    <w:rsid w:val="000C1078"/>
    <w:rsid w:val="000D0C7A"/>
    <w:rsid w:val="00100FA4"/>
    <w:rsid w:val="001B004A"/>
    <w:rsid w:val="00242390"/>
    <w:rsid w:val="0024763D"/>
    <w:rsid w:val="002958B2"/>
    <w:rsid w:val="002C5520"/>
    <w:rsid w:val="003A10C0"/>
    <w:rsid w:val="003B25A8"/>
    <w:rsid w:val="004B4DD9"/>
    <w:rsid w:val="004B763E"/>
    <w:rsid w:val="005051BA"/>
    <w:rsid w:val="005774A7"/>
    <w:rsid w:val="005947D6"/>
    <w:rsid w:val="00595890"/>
    <w:rsid w:val="006863B0"/>
    <w:rsid w:val="006E7195"/>
    <w:rsid w:val="00702BDD"/>
    <w:rsid w:val="007A2CE7"/>
    <w:rsid w:val="007D1D7A"/>
    <w:rsid w:val="007E548D"/>
    <w:rsid w:val="00800B9C"/>
    <w:rsid w:val="009800BC"/>
    <w:rsid w:val="009C7F52"/>
    <w:rsid w:val="00A72EEE"/>
    <w:rsid w:val="00AA364F"/>
    <w:rsid w:val="00B15842"/>
    <w:rsid w:val="00BD5A86"/>
    <w:rsid w:val="00C00015"/>
    <w:rsid w:val="00C10941"/>
    <w:rsid w:val="00C820AA"/>
    <w:rsid w:val="00C97E1D"/>
    <w:rsid w:val="00CC1FA5"/>
    <w:rsid w:val="00D03032"/>
    <w:rsid w:val="00D6209F"/>
    <w:rsid w:val="00D863ED"/>
    <w:rsid w:val="00D96F8F"/>
    <w:rsid w:val="00DB5DE9"/>
    <w:rsid w:val="00DF5D81"/>
    <w:rsid w:val="00E02B24"/>
    <w:rsid w:val="00E10CF5"/>
    <w:rsid w:val="00E736AB"/>
    <w:rsid w:val="00E86A5B"/>
    <w:rsid w:val="00F15FC9"/>
    <w:rsid w:val="00F2480B"/>
    <w:rsid w:val="00F42F9D"/>
    <w:rsid w:val="00F608A9"/>
    <w:rsid w:val="0570657B"/>
    <w:rsid w:val="082427E5"/>
    <w:rsid w:val="09317E9F"/>
    <w:rsid w:val="097126B2"/>
    <w:rsid w:val="0CB819EA"/>
    <w:rsid w:val="192014CF"/>
    <w:rsid w:val="1C4466EF"/>
    <w:rsid w:val="2BB95CAC"/>
    <w:rsid w:val="2F907296"/>
    <w:rsid w:val="3246010E"/>
    <w:rsid w:val="36341777"/>
    <w:rsid w:val="3AE62812"/>
    <w:rsid w:val="3D615EC3"/>
    <w:rsid w:val="3E037C4A"/>
    <w:rsid w:val="48ED6E06"/>
    <w:rsid w:val="4E887BEF"/>
    <w:rsid w:val="516E7C3C"/>
    <w:rsid w:val="54281473"/>
    <w:rsid w:val="547F7730"/>
    <w:rsid w:val="59D10202"/>
    <w:rsid w:val="5A1347D3"/>
    <w:rsid w:val="5B7F861E"/>
    <w:rsid w:val="77CC17D5"/>
    <w:rsid w:val="E6B3CF98"/>
    <w:rsid w:val="EAEF3461"/>
    <w:rsid w:val="F737580A"/>
    <w:rsid w:val="FB5BB27C"/>
    <w:rsid w:val="FFFEBC2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annotation text"/>
    <w:basedOn w:val="1"/>
    <w:link w:val="18"/>
    <w:unhideWhenUsed/>
    <w:qFormat/>
    <w:uiPriority w:val="99"/>
    <w:pPr>
      <w:jc w:val="left"/>
    </w:pPr>
  </w:style>
  <w:style w:type="paragraph" w:styleId="3">
    <w:name w:val="Body Text Indent"/>
    <w:basedOn w:val="1"/>
    <w:link w:val="16"/>
    <w:qFormat/>
    <w:uiPriority w:val="0"/>
    <w:pPr>
      <w:spacing w:line="330" w:lineRule="atLeast"/>
      <w:ind w:firstLine="600"/>
    </w:pPr>
    <w:rPr>
      <w:rFonts w:ascii="仿宋_GB2312" w:hAnsi="仿宋_GB2312" w:eastAsia="仿宋_GB2312"/>
      <w:kern w:val="0"/>
      <w:sz w:val="32"/>
      <w:szCs w:val="32"/>
    </w:r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Calibri" w:hAnsi="Calibri" w:cs="黑体"/>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Calibri" w:hAnsi="Calibri" w:cs="黑体"/>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9"/>
    <w:unhideWhenUsed/>
    <w:qFormat/>
    <w:uiPriority w:val="99"/>
    <w:rPr>
      <w:b/>
      <w:bCs/>
    </w:rPr>
  </w:style>
  <w:style w:type="character" w:styleId="11">
    <w:name w:val="annotation reference"/>
    <w:unhideWhenUsed/>
    <w:qFormat/>
    <w:uiPriority w:val="99"/>
    <w:rPr>
      <w:sz w:val="21"/>
      <w:szCs w:val="21"/>
    </w:rPr>
  </w:style>
  <w:style w:type="paragraph" w:customStyle="1" w:styleId="12">
    <w:name w:val="Char Char5 Char Char"/>
    <w:basedOn w:val="1"/>
    <w:qFormat/>
    <w:uiPriority w:val="0"/>
    <w:rPr>
      <w:szCs w:val="24"/>
    </w:rPr>
  </w:style>
  <w:style w:type="paragraph" w:customStyle="1" w:styleId="13">
    <w:name w:val="Char Char5 Char Char1"/>
    <w:basedOn w:val="1"/>
    <w:qFormat/>
    <w:uiPriority w:val="0"/>
    <w:rPr>
      <w:szCs w:val="24"/>
    </w:rPr>
  </w:style>
  <w:style w:type="character" w:customStyle="1" w:styleId="14">
    <w:name w:val="页眉 字符"/>
    <w:link w:val="6"/>
    <w:qFormat/>
    <w:uiPriority w:val="99"/>
    <w:rPr>
      <w:sz w:val="18"/>
      <w:szCs w:val="18"/>
    </w:rPr>
  </w:style>
  <w:style w:type="character" w:customStyle="1" w:styleId="15">
    <w:name w:val="页脚 字符"/>
    <w:link w:val="5"/>
    <w:qFormat/>
    <w:uiPriority w:val="99"/>
    <w:rPr>
      <w:sz w:val="18"/>
      <w:szCs w:val="18"/>
    </w:rPr>
  </w:style>
  <w:style w:type="character" w:customStyle="1" w:styleId="16">
    <w:name w:val="正文文本缩进 字符"/>
    <w:link w:val="3"/>
    <w:qFormat/>
    <w:uiPriority w:val="0"/>
    <w:rPr>
      <w:rFonts w:ascii="仿宋_GB2312" w:hAnsi="仿宋_GB2312" w:eastAsia="仿宋_GB2312" w:cs="Times New Roman"/>
      <w:kern w:val="0"/>
      <w:sz w:val="32"/>
      <w:szCs w:val="32"/>
    </w:rPr>
  </w:style>
  <w:style w:type="character" w:customStyle="1" w:styleId="17">
    <w:name w:val="批注框文本 字符"/>
    <w:link w:val="4"/>
    <w:semiHidden/>
    <w:qFormat/>
    <w:uiPriority w:val="99"/>
    <w:rPr>
      <w:rFonts w:ascii="Times New Roman" w:hAnsi="Times New Roman" w:eastAsia="宋体" w:cs="Times New Roman"/>
      <w:sz w:val="18"/>
      <w:szCs w:val="18"/>
    </w:rPr>
  </w:style>
  <w:style w:type="character" w:customStyle="1" w:styleId="18">
    <w:name w:val="批注文字 字符"/>
    <w:link w:val="2"/>
    <w:semiHidden/>
    <w:qFormat/>
    <w:uiPriority w:val="99"/>
    <w:rPr>
      <w:kern w:val="2"/>
      <w:sz w:val="21"/>
      <w:szCs w:val="22"/>
    </w:rPr>
  </w:style>
  <w:style w:type="character" w:customStyle="1" w:styleId="19">
    <w:name w:val="批注主题 字符"/>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3</Pages>
  <Words>212</Words>
  <Characters>1214</Characters>
  <Lines>10</Lines>
  <Paragraphs>2</Paragraphs>
  <TotalTime>0</TotalTime>
  <ScaleCrop>false</ScaleCrop>
  <LinksUpToDate>false</LinksUpToDate>
  <CharactersWithSpaces>0</CharactersWithSpaces>
  <Application>WPS Office_11.8.2.1111_F1E327BC-269C-435d-A152-05C5408002CA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2020-09-03T15:12:00Z</dcterms:created>
  <dc:creator>lyf</dc:creator>
  <cp:lastModifiedBy>user</cp:lastModifiedBy>
  <cp:lastPrinted>2023-04-20T17:31:00Z</cp:lastPrinted>
  <dcterms:modified xsi:type="dcterms:W3CDTF">2024-02-19T16:04:16Z</dcterms:modified>
  <dc:title>沈阳市统计局执检通〔2019〕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2052-11.8.2.1111</vt:lpwstr>
  </property>
</Properties>
</file>